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3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0623B8">
        <w:rPr>
          <w:rFonts w:ascii="Times New Roman" w:eastAsia="Times New Roman" w:hAnsi="Times New Roman" w:cs="Times New Roman"/>
          <w:lang w:eastAsia="ru-RU"/>
        </w:rPr>
        <w:t/>
      </w:r>
      <w:r w:rsidR="000623B8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 ноября 2021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769-ом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2C02F4" w:rsidRDefault="0058439A" w:rsidP="0058439A">
      <w:pPr>
        <w:ind w:right="50"/>
        <w:rPr>
          <w:rFonts w:ascii="Times New Roman" w:eastAsia="Calibri" w:hAnsi="Times New Roman" w:cs="Times New Roman"/>
        </w:rPr>
      </w:pPr>
      <w:permStart w:id="1110603695" w:edGrp="everyone"/>
      <w:r w:rsidRPr="008701CF">
        <w:rPr>
          <w:noProof/>
          <w:sz w:val="22"/>
          <w:szCs w:val="22"/>
          <w:lang w:eastAsia="ru-RU"/>
        </w:rPr>
        <w:drawing>
          <wp:inline distT="0" distL="0" distB="0" distR="0" wp14:anchorId="482B7746" wp14:editId="59F0A7E9">
            <wp:extent cx="6152515" cy="1122599"/>
            <wp:effectExtent l="0" t="0" r="635" b="1905"/>
            <wp:docPr id="2" descr="C:\Users\n.voznyuk\Documents\Приёмная кампания\2017\рекламные материалы\логотип PUDN University\logo_RUDN_rus_2_stroki.png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descr="C:\Users\n.voznyuk\Documents\Приёмная кампания\2017\рекламные материалы\логотип PUDN University\logo_RUDN_rus_2_stroki.png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t/>
      </w:r>
    </w:p>
    <w:tbl>
      <w:tblPr>
        <w:tblW w:w="10516" w:type="dxa"/>
        <w:tblLook w:val="00A0" w:firstRow="1" w:lastRow="0" w:noVBand="0" w:firstColumn="1" w:noHBand="0" w:lastColumn="0"/>
      </w:tblPr>
      <w:tblGrid>
        <w:gridCol w:w="2350"/>
        <w:gridCol w:w="8166"/>
      </w:tblGrid>
      <w:tr w:rsidR="0058439A" w:rsidTr="007822D7" w:rsidRPr="0058439A">
        <w:trPr>
          <w:trHeight w:val="315"/>
        </w:trPr>
        <w:tc>
          <w:tcPr>
            <w:tcW w:w="2350" w:type="dxa"/>
          </w:tcPr>
          <w:p w:rsidR="0058439A" w:rsidRPr="0058439A" w:rsidRDefault="0058439A" w:rsidP="007822D7">
            <w:pPr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</w:p>
        </w:tc>
        <w:tc>
          <w:tcPr>
            <w:tcW w:w="8166" w:type="dxa"/>
          </w:tcPr>
          <w:p w:rsidR="0058439A" w:rsidRPr="0058439A" w:rsidRDefault="0058439A" w:rsidP="007822D7">
            <w:pPr>
              <w:rPr>
                <w:rFonts w:ascii="Times New Roman" w:hAnsi="Times New Roman" w:cs="Times New Roman"/>
                <w:color w:val="1B427B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b/>
                <w:bCs/>
                <w:caps/>
                <w:color w:val="1B427B"/>
                <w:sz w:val="28"/>
                <w:szCs w:val="28"/>
              </w:rPr>
              <w:t xml:space="preserve">   ЭКОНОМИЧЕСКИЙ ФАКУЛЬТЕТ</w:t>
            </w:r>
          </w:p>
        </w:tc>
      </w:tr>
    </w:tbl>
    <w:p w:rsidR="0058439A" w:rsidRPr="0058439A" w:rsidRDefault="0058439A" w:rsidP="0058439A">
      <w:pPr>
        <w:spacing w:before="120" w:after="120"/>
        <w:jc w:val="center"/>
        <w:rPr>
          <w:rFonts w:ascii="Times New Roman" w:hAnsi="Times New Roman" w:cs="Times New Roman"/>
          <w:b/>
          <w:caps/>
          <w:spacing w:val="10"/>
          <w:sz w:val="28"/>
          <w:szCs w:val="28"/>
        </w:rPr>
      </w:pPr>
    </w:p>
    <w:p w:rsidR="0058439A" w:rsidRPr="0058439A" w:rsidRDefault="0058439A" w:rsidP="0058439A">
      <w:pPr>
        <w:spacing w:line="276" w:lineRule="auto"/>
        <w:jc w:val="center"/>
        <w:rPr>
          <w:rFonts w:ascii="Times New Roman" w:hAnsi="Times New Roman" w:cs="Times New Roman"/>
          <w:b/>
          <w:caps/>
          <w:spacing w:val="10"/>
          <w:sz w:val="28"/>
          <w:szCs w:val="28"/>
        </w:rPr>
      </w:pPr>
      <w:r w:rsidRPr="0058439A">
        <w:rPr>
          <w:rFonts w:ascii="Times New Roman" w:hAnsi="Times New Roman" w:cs="Times New Roman"/>
          <w:b/>
          <w:caps/>
          <w:spacing w:val="10"/>
          <w:sz w:val="28"/>
          <w:szCs w:val="28"/>
        </w:rPr>
        <w:t>Информационное письмо</w:t>
      </w:r>
    </w:p>
    <w:p w:rsidR="0058439A" w:rsidRPr="0058439A" w:rsidRDefault="0058439A" w:rsidP="0058439A">
      <w:pPr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8439A">
        <w:rPr>
          <w:rFonts w:ascii="Times New Roman" w:hAnsi="Times New Roman" w:cs="Times New Roman"/>
          <w:b/>
          <w:spacing w:val="10"/>
          <w:sz w:val="28"/>
          <w:szCs w:val="28"/>
        </w:rPr>
        <w:t>Дорогие друзья!</w:t>
      </w:r>
    </w:p>
    <w:p w:rsidR="0058439A" w:rsidRPr="0058439A" w:rsidRDefault="0058439A" w:rsidP="0058439A">
      <w:pPr>
        <w:shd w:val="clear" w:color="auto" w:fill="FFFFFF"/>
        <w:spacing w:before="238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Экономический факультет Российского университета дружбы народов приглашает </w:t>
      </w:r>
      <w:r w:rsidR="00DE5D24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</w:t>
      </w:r>
      <w:r w:rsidRPr="0058439A">
        <w:rPr>
          <w:rFonts w:ascii="Times New Roman" w:hAnsi="Times New Roman" w:cs="Times New Roman"/>
          <w:spacing w:val="-1"/>
          <w:sz w:val="28"/>
          <w:szCs w:val="28"/>
        </w:rPr>
        <w:t xml:space="preserve">7-11 классов и студентов учреждений среднего профессионального образования принять </w:t>
      </w:r>
      <w:r w:rsidR="00144FA5">
        <w:rPr>
          <w:rFonts w:ascii="Times New Roman" w:hAnsi="Times New Roman" w:cs="Times New Roman"/>
          <w:sz w:val="28"/>
          <w:szCs w:val="28"/>
        </w:rPr>
        <w:t>участие в заочном</w:t>
      </w:r>
      <w:r w:rsidRPr="0058439A">
        <w:rPr>
          <w:rFonts w:ascii="Times New Roman" w:hAnsi="Times New Roman" w:cs="Times New Roman"/>
          <w:sz w:val="28"/>
          <w:szCs w:val="28"/>
        </w:rPr>
        <w:t xml:space="preserve"> конкурсе тво</w:t>
      </w:r>
      <w:r w:rsidR="00B71460">
        <w:rPr>
          <w:rFonts w:ascii="Times New Roman" w:hAnsi="Times New Roman" w:cs="Times New Roman"/>
          <w:sz w:val="28"/>
          <w:szCs w:val="28"/>
        </w:rPr>
        <w:t>рческих работ «Мы видим мир по-</w:t>
      </w:r>
      <w:r w:rsidRPr="0058439A">
        <w:rPr>
          <w:rFonts w:ascii="Times New Roman" w:hAnsi="Times New Roman" w:cs="Times New Roman"/>
          <w:sz w:val="28"/>
          <w:szCs w:val="28"/>
        </w:rPr>
        <w:t>новому».</w:t>
      </w:r>
    </w:p>
    <w:p w:rsidR="0058439A" w:rsidRPr="00E13666" w:rsidRDefault="0058439A" w:rsidP="0058439A">
      <w:pPr>
        <w:shd w:val="clear" w:color="auto" w:fill="FFFFFF"/>
        <w:spacing w:before="158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>Срок проведения конкурса: с 01 по 22 ноября 2021</w:t>
      </w:r>
      <w:r w:rsidR="00E13666" w:rsidRPr="00E13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66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8439A" w:rsidRPr="0058439A" w:rsidRDefault="0058439A" w:rsidP="0058439A">
      <w:pPr>
        <w:shd w:val="clear" w:color="auto" w:fill="FFFFFF"/>
        <w:spacing w:before="15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 xml:space="preserve">Форма участия </w:t>
      </w:r>
      <w:r w:rsidRPr="0058439A">
        <w:rPr>
          <w:rFonts w:ascii="Times New Roman" w:hAnsi="Times New Roman" w:cs="Times New Roman"/>
          <w:sz w:val="28"/>
          <w:szCs w:val="28"/>
        </w:rPr>
        <w:t>- заочная. Участие в конкурсе осуществляется на безвозмездной основе.</w:t>
      </w:r>
    </w:p>
    <w:p w:rsidR="0058439A" w:rsidRPr="0058439A" w:rsidRDefault="0058439A" w:rsidP="0058439A">
      <w:pPr>
        <w:shd w:val="clear" w:color="auto" w:fill="FFFFFF"/>
        <w:spacing w:before="122" w:line="276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Цель конкурса </w:t>
      </w:r>
      <w:r w:rsidRPr="0058439A">
        <w:rPr>
          <w:rFonts w:ascii="Times New Roman" w:hAnsi="Times New Roman" w:cs="Times New Roman"/>
          <w:spacing w:val="-1"/>
          <w:sz w:val="28"/>
          <w:szCs w:val="28"/>
        </w:rPr>
        <w:t>- привлечение внимания школьников к вопросам инноваций во всех сферах жизни</w:t>
      </w:r>
      <w:r w:rsidRPr="0058439A">
        <w:rPr>
          <w:rFonts w:ascii="Times New Roman" w:hAnsi="Times New Roman" w:cs="Times New Roman"/>
          <w:sz w:val="28"/>
          <w:szCs w:val="28"/>
        </w:rPr>
        <w:t xml:space="preserve"> и улучшений качественных показателей жизни граждан в стране, развитию сп</w:t>
      </w:r>
      <w:r w:rsidR="00BF5D9F">
        <w:rPr>
          <w:rFonts w:ascii="Times New Roman" w:hAnsi="Times New Roman" w:cs="Times New Roman"/>
          <w:sz w:val="28"/>
          <w:szCs w:val="28"/>
        </w:rPr>
        <w:t>особностей креативного мышления.</w:t>
      </w:r>
    </w:p>
    <w:p w:rsidR="0058439A" w:rsidRPr="0058439A" w:rsidRDefault="0058439A" w:rsidP="0058439A">
      <w:pPr>
        <w:shd w:val="clear" w:color="auto" w:fill="FFFFFF"/>
        <w:spacing w:before="158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 конкурса:</w:t>
      </w:r>
    </w:p>
    <w:p w:rsidR="0058439A" w:rsidRPr="0058439A" w:rsidRDefault="0058439A" w:rsidP="0058439A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115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привлечение внимания к инновациям;</w:t>
      </w:r>
    </w:p>
    <w:p w:rsidR="0058439A" w:rsidRPr="0058439A" w:rsidRDefault="0058439A" w:rsidP="0058439A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развитие у школьников способностей креативного мышления;</w:t>
      </w:r>
    </w:p>
    <w:p w:rsidR="0058439A" w:rsidRPr="0058439A" w:rsidRDefault="0058439A" w:rsidP="0058439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58439A">
        <w:rPr>
          <w:sz w:val="28"/>
          <w:szCs w:val="28"/>
        </w:rPr>
        <w:t>умение работать с инновационной литературой, сетью Интернет и с научной литературой;</w:t>
      </w:r>
    </w:p>
    <w:p w:rsidR="0058439A" w:rsidRPr="0058439A" w:rsidRDefault="0058439A" w:rsidP="0058439A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58439A" w:rsidRPr="0058439A" w:rsidRDefault="0058439A" w:rsidP="0058439A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выявление и поддержка талантливых школьников.</w:t>
      </w:r>
    </w:p>
    <w:p w:rsidR="0058439A" w:rsidRPr="0058439A" w:rsidRDefault="0058439A" w:rsidP="0058439A">
      <w:pPr>
        <w:shd w:val="clear" w:color="auto" w:fill="FFFFFF"/>
        <w:spacing w:before="15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>Рекомендации к выполнению творческой работы:</w:t>
      </w:r>
    </w:p>
    <w:p w:rsidR="0058439A" w:rsidRPr="0058439A" w:rsidRDefault="0058439A" w:rsidP="0058439A">
      <w:pPr>
        <w:shd w:val="clear" w:color="auto" w:fill="FFFFFF"/>
        <w:spacing w:before="13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На конкурс предоставляются работы на тему «Мы видим мир по-новому» на русском языке. Работа может быть подготовлена коллективом авторов в составе не более чем из 5 человек и представлена в любой свободной форме (ЭССЕ; </w:t>
      </w:r>
      <w:r w:rsidRPr="0058439A">
        <w:rPr>
          <w:rFonts w:ascii="Times New Roman" w:hAnsi="Times New Roman" w:cs="Times New Roman"/>
          <w:sz w:val="28"/>
          <w:szCs w:val="28"/>
        </w:rPr>
        <w:lastRenderedPageBreak/>
        <w:t>презентация нового бизнес-процесса; новых товаров и услуг; доклад; сочинение; прототип нового продукта; исследования в области технологий и инноваций; предложения по улучшению качества жизни на примере расс</w:t>
      </w:r>
      <w:r w:rsidR="00BF5D9F">
        <w:rPr>
          <w:rFonts w:ascii="Times New Roman" w:hAnsi="Times New Roman" w:cs="Times New Roman"/>
          <w:sz w:val="28"/>
          <w:szCs w:val="28"/>
        </w:rPr>
        <w:t xml:space="preserve">мотренной проблемы в обществе). </w:t>
      </w:r>
    </w:p>
    <w:p w:rsidR="0058439A" w:rsidRPr="0058439A" w:rsidRDefault="0058439A" w:rsidP="0058439A">
      <w:pPr>
        <w:shd w:val="clear" w:color="auto" w:fill="FFFFFF"/>
        <w:spacing w:before="115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Если работа представляется в форме видеоролика, то его длительность не должна превышать 3 минут. Если в текстовом файле, то объем работы: до 10 страниц. В </w:t>
      </w:r>
      <w:r w:rsidR="00BF5D9F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0737A4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BF5D9F">
        <w:rPr>
          <w:rFonts w:ascii="Times New Roman" w:hAnsi="Times New Roman" w:cs="Times New Roman"/>
          <w:sz w:val="28"/>
          <w:szCs w:val="28"/>
        </w:rPr>
        <w:t xml:space="preserve">не более 15 слайдов. </w:t>
      </w:r>
    </w:p>
    <w:p w:rsidR="0058439A" w:rsidRPr="0058439A" w:rsidRDefault="0058439A" w:rsidP="0058439A">
      <w:pPr>
        <w:shd w:val="clear" w:color="auto" w:fill="FFFFFF"/>
        <w:spacing w:before="151" w:line="276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творческой работы: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2" w:line="276" w:lineRule="auto"/>
        <w:ind w:left="14" w:firstLine="281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Опишите любую ситуацию в жизни страны или общества, которая привлекла Ваше внимание как проблема. 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29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Проанализируйте ситуацию и сформулируйте ее в форме задачи, которую нужно решить.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29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Предложите вариант (ты) решения задачи.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4" w:firstLine="2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8439A">
        <w:rPr>
          <w:rFonts w:ascii="Times New Roman" w:hAnsi="Times New Roman" w:cs="Times New Roman"/>
          <w:spacing w:val="-12"/>
          <w:sz w:val="28"/>
          <w:szCs w:val="28"/>
        </w:rPr>
        <w:t>Обозначьте необходимые вам ресурсы для ее решения: материальны, нематериальные, финансовые, технологические, трудовые.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276" w:lineRule="auto"/>
        <w:ind w:left="14" w:firstLine="28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8439A">
        <w:rPr>
          <w:rFonts w:ascii="Times New Roman" w:hAnsi="Times New Roman" w:cs="Times New Roman"/>
          <w:spacing w:val="-14"/>
          <w:sz w:val="28"/>
          <w:szCs w:val="28"/>
        </w:rPr>
        <w:t>Просчитайте примерную величину затрат, необходимую для внедрение вашего новшества.</w:t>
      </w:r>
    </w:p>
    <w:p w:rsidR="0058439A" w:rsidRPr="0058439A" w:rsidRDefault="0058439A" w:rsidP="0058439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276" w:lineRule="auto"/>
        <w:ind w:left="14" w:firstLine="28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8439A">
        <w:rPr>
          <w:rFonts w:ascii="Times New Roman" w:hAnsi="Times New Roman" w:cs="Times New Roman"/>
          <w:spacing w:val="-14"/>
          <w:sz w:val="28"/>
          <w:szCs w:val="28"/>
        </w:rPr>
        <w:t>Примите решение о целесообразности внедрения и какой экономический эффект будет достигнут.</w:t>
      </w:r>
    </w:p>
    <w:p w:rsidR="0058439A" w:rsidRPr="0058439A" w:rsidRDefault="0058439A" w:rsidP="0058439A">
      <w:pPr>
        <w:shd w:val="clear" w:color="auto" w:fill="FFFFFF"/>
        <w:spacing w:before="158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>Ответственность участников конкурса</w:t>
      </w:r>
    </w:p>
    <w:p w:rsidR="0058439A" w:rsidRPr="0058439A" w:rsidRDefault="0008126C" w:rsidP="0058439A">
      <w:pPr>
        <w:shd w:val="clear" w:color="auto" w:fill="FFFFFF"/>
        <w:spacing w:before="115" w:line="276" w:lineRule="auto"/>
        <w:ind w:left="7" w:right="1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</w:t>
      </w:r>
      <w:r w:rsidR="0058439A" w:rsidRPr="0058439A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к, подавая заявку на участие в к</w:t>
      </w:r>
      <w:r w:rsidR="0058439A" w:rsidRPr="0058439A">
        <w:rPr>
          <w:rFonts w:ascii="Times New Roman" w:hAnsi="Times New Roman" w:cs="Times New Roman"/>
          <w:sz w:val="28"/>
          <w:szCs w:val="28"/>
        </w:rPr>
        <w:t>онкурсе, гарантирует, что при подготов</w:t>
      </w:r>
      <w:r w:rsidR="003C423D">
        <w:rPr>
          <w:rFonts w:ascii="Times New Roman" w:hAnsi="Times New Roman" w:cs="Times New Roman"/>
          <w:sz w:val="28"/>
          <w:szCs w:val="28"/>
        </w:rPr>
        <w:t>ке и направлении его работы на к</w:t>
      </w:r>
      <w:r w:rsidR="0058439A" w:rsidRPr="0058439A">
        <w:rPr>
          <w:rFonts w:ascii="Times New Roman" w:hAnsi="Times New Roman" w:cs="Times New Roman"/>
          <w:sz w:val="28"/>
          <w:szCs w:val="28"/>
        </w:rPr>
        <w:t xml:space="preserve">онкурс, а также при ее публикации и/или распространении в любой форме, не были и не будут нарушены авторские и/или иные смежные </w:t>
      </w:r>
      <w:r w:rsidR="0058439A" w:rsidRPr="0058439A">
        <w:rPr>
          <w:rFonts w:ascii="Times New Roman" w:hAnsi="Times New Roman" w:cs="Times New Roman"/>
          <w:spacing w:val="-1"/>
          <w:sz w:val="28"/>
          <w:szCs w:val="28"/>
        </w:rPr>
        <w:t xml:space="preserve">права третьих лиц. Ответственность за использование чужих текстов, идей, нарушение каких-либо </w:t>
      </w:r>
      <w:r w:rsidR="0058439A" w:rsidRPr="0058439A">
        <w:rPr>
          <w:rFonts w:ascii="Times New Roman" w:hAnsi="Times New Roman" w:cs="Times New Roman"/>
          <w:sz w:val="28"/>
          <w:szCs w:val="28"/>
        </w:rPr>
        <w:t>прав третьих лиц, а также за ущерб, нан</w:t>
      </w:r>
      <w:r w:rsidR="003C423D">
        <w:rPr>
          <w:rFonts w:ascii="Times New Roman" w:hAnsi="Times New Roman" w:cs="Times New Roman"/>
          <w:sz w:val="28"/>
          <w:szCs w:val="28"/>
        </w:rPr>
        <w:t>есенный любому лицу допущенным у</w:t>
      </w:r>
      <w:r w:rsidR="0058439A" w:rsidRPr="0058439A">
        <w:rPr>
          <w:rFonts w:ascii="Times New Roman" w:hAnsi="Times New Roman" w:cs="Times New Roman"/>
          <w:sz w:val="28"/>
          <w:szCs w:val="28"/>
        </w:rPr>
        <w:t>частником нарушением прав тр</w:t>
      </w:r>
      <w:r w:rsidR="003C423D">
        <w:rPr>
          <w:rFonts w:ascii="Times New Roman" w:hAnsi="Times New Roman" w:cs="Times New Roman"/>
          <w:sz w:val="28"/>
          <w:szCs w:val="28"/>
        </w:rPr>
        <w:t>етьих лиц, несет исключительно у</w:t>
      </w:r>
      <w:r w:rsidR="0058439A" w:rsidRPr="0058439A">
        <w:rPr>
          <w:rFonts w:ascii="Times New Roman" w:hAnsi="Times New Roman" w:cs="Times New Roman"/>
          <w:sz w:val="28"/>
          <w:szCs w:val="28"/>
        </w:rPr>
        <w:t>частник (лицо или, солидарно, группа лиц, представивших соответствующую работу в рамках Конкурса).</w:t>
      </w:r>
    </w:p>
    <w:p w:rsidR="0058439A" w:rsidRPr="0058439A" w:rsidRDefault="0058439A" w:rsidP="0058439A">
      <w:pPr>
        <w:shd w:val="clear" w:color="auto" w:fill="FFFFFF"/>
        <w:spacing w:before="144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Критерии оценки:</w:t>
      </w:r>
    </w:p>
    <w:p w:rsidR="0058439A" w:rsidRPr="0058439A" w:rsidRDefault="0058439A" w:rsidP="0058439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122" w:line="276" w:lineRule="auto"/>
        <w:jc w:val="both"/>
        <w:rPr>
          <w:sz w:val="28"/>
          <w:szCs w:val="28"/>
        </w:rPr>
      </w:pPr>
      <w:r w:rsidRPr="0058439A">
        <w:rPr>
          <w:spacing w:val="-1"/>
          <w:sz w:val="28"/>
          <w:szCs w:val="28"/>
        </w:rPr>
        <w:t>Оформление работы.</w:t>
      </w:r>
    </w:p>
    <w:p w:rsidR="0058439A" w:rsidRPr="0058439A" w:rsidRDefault="0058439A" w:rsidP="0058439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8439A">
        <w:rPr>
          <w:spacing w:val="-1"/>
          <w:sz w:val="28"/>
          <w:szCs w:val="28"/>
        </w:rPr>
        <w:t>Оригинальность идеи.</w:t>
      </w:r>
    </w:p>
    <w:p w:rsidR="0058439A" w:rsidRPr="0058439A" w:rsidRDefault="0013236E" w:rsidP="0058439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008"/>
          <w:tab w:val="left" w:pos="1087"/>
        </w:tabs>
        <w:autoSpaceDE w:val="0"/>
        <w:autoSpaceDN w:val="0"/>
        <w:adjustRightInd w:val="0"/>
        <w:spacing w:line="276" w:lineRule="auto"/>
        <w:ind w:right="48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Соответствие </w:t>
      </w:r>
      <w:r w:rsidR="0058439A">
        <w:rPr>
          <w:spacing w:val="-2"/>
          <w:sz w:val="28"/>
          <w:szCs w:val="28"/>
        </w:rPr>
        <w:t xml:space="preserve">тематике </w:t>
      </w:r>
      <w:r w:rsidR="0058439A" w:rsidRPr="0058439A">
        <w:rPr>
          <w:spacing w:val="-2"/>
          <w:sz w:val="28"/>
          <w:szCs w:val="28"/>
        </w:rPr>
        <w:t xml:space="preserve">конкурса </w:t>
      </w:r>
    </w:p>
    <w:p w:rsidR="0058439A" w:rsidRPr="0058439A" w:rsidRDefault="0058439A" w:rsidP="0058439A">
      <w:pPr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76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Отсутствие плагиата и нарушений авторских прав;</w:t>
      </w:r>
    </w:p>
    <w:p w:rsidR="0058439A" w:rsidRPr="0058439A" w:rsidRDefault="0058439A" w:rsidP="0058439A">
      <w:pPr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76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lastRenderedPageBreak/>
        <w:t>Лаконичность и доступность работы для целевой аудитории.</w:t>
      </w:r>
    </w:p>
    <w:p w:rsidR="0058439A" w:rsidRPr="0058439A" w:rsidRDefault="0058439A" w:rsidP="0058439A">
      <w:pPr>
        <w:shd w:val="clear" w:color="auto" w:fill="FFFFFF"/>
        <w:spacing w:before="554" w:line="276" w:lineRule="auto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конкурсе совместно с работами принимаются в электронном виде на адрес </w:t>
      </w:r>
      <w:r w:rsidRPr="0058439A">
        <w:rPr>
          <w:rFonts w:ascii="Times New Roman" w:hAnsi="Times New Roman" w:cs="Times New Roman"/>
          <w:b/>
          <w:bCs/>
          <w:sz w:val="28"/>
          <w:szCs w:val="28"/>
          <w:lang w:val="en-US"/>
        </w:rPr>
        <w:t>egorycheva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439A">
        <w:rPr>
          <w:rFonts w:ascii="Times New Roman" w:hAnsi="Times New Roman" w:cs="Times New Roman"/>
          <w:b/>
          <w:bCs/>
          <w:sz w:val="28"/>
          <w:szCs w:val="28"/>
          <w:lang w:val="en-US"/>
        </w:rPr>
        <w:t>ea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58439A">
        <w:rPr>
          <w:rFonts w:ascii="Times New Roman" w:hAnsi="Times New Roman" w:cs="Times New Roman"/>
          <w:b/>
          <w:bCs/>
          <w:sz w:val="28"/>
          <w:szCs w:val="28"/>
          <w:lang w:val="en-US"/>
        </w:rPr>
        <w:t>rudn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439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439A">
        <w:rPr>
          <w:rFonts w:ascii="Times New Roman" w:hAnsi="Times New Roman" w:cs="Times New Roman"/>
          <w:sz w:val="28"/>
          <w:szCs w:val="28"/>
        </w:rPr>
        <w:t xml:space="preserve">В теме письма обязательно указать название конкурса 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>«Мы видим мир по-новому»</w:t>
      </w:r>
    </w:p>
    <w:p w:rsidR="0058439A" w:rsidRPr="0058439A" w:rsidRDefault="0058439A" w:rsidP="0058439A">
      <w:pPr>
        <w:shd w:val="clear" w:color="auto" w:fill="FFFFFF"/>
        <w:spacing w:before="130" w:line="276" w:lineRule="auto"/>
        <w:ind w:right="22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</w:t>
      </w:r>
      <w:r w:rsidRPr="0058439A">
        <w:rPr>
          <w:rFonts w:ascii="Times New Roman" w:hAnsi="Times New Roman" w:cs="Times New Roman"/>
          <w:b/>
          <w:bCs/>
          <w:sz w:val="28"/>
          <w:szCs w:val="28"/>
          <w:u w:val="single"/>
        </w:rPr>
        <w:t>до 22 ноября 2021 года</w:t>
      </w:r>
      <w:r w:rsidRPr="00584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39A">
        <w:rPr>
          <w:rFonts w:ascii="Times New Roman" w:hAnsi="Times New Roman" w:cs="Times New Roman"/>
          <w:sz w:val="28"/>
          <w:szCs w:val="28"/>
        </w:rPr>
        <w:t>(работы, присланные после указанного срока, приниматься к рассмотрению не будут).</w:t>
      </w:r>
    </w:p>
    <w:p w:rsidR="0058439A" w:rsidRPr="0058439A" w:rsidRDefault="0058439A" w:rsidP="0058439A">
      <w:pPr>
        <w:shd w:val="clear" w:color="auto" w:fill="FFFFFF"/>
        <w:spacing w:before="122" w:line="276" w:lineRule="auto"/>
        <w:ind w:left="7" w:right="2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Конкурсная комиссия обеспечивает проверку представленных работ на креативность, </w:t>
      </w:r>
      <w:r w:rsidRPr="0058439A">
        <w:rPr>
          <w:rFonts w:ascii="Times New Roman" w:hAnsi="Times New Roman" w:cs="Times New Roman"/>
          <w:spacing w:val="-1"/>
          <w:sz w:val="28"/>
          <w:szCs w:val="28"/>
        </w:rPr>
        <w:t>оригинальность, уровень креативности и индивидуальности, оформления, реальность реализации.</w:t>
      </w:r>
    </w:p>
    <w:p w:rsidR="0021097E" w:rsidRDefault="0058439A" w:rsidP="0058439A">
      <w:pPr>
        <w:shd w:val="clear" w:color="auto" w:fill="FFFFFF"/>
        <w:spacing w:before="108" w:line="276" w:lineRule="auto"/>
        <w:ind w:right="22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 xml:space="preserve">Участники конкурса получат именные сертификаты, а победители будут награждены дипломами и памятными призами. </w:t>
      </w:r>
    </w:p>
    <w:p w:rsidR="0058439A" w:rsidRPr="0058439A" w:rsidRDefault="0058439A" w:rsidP="008479F7">
      <w:pPr>
        <w:shd w:val="clear" w:color="auto" w:fill="FFFFFF"/>
        <w:spacing w:before="108" w:line="276" w:lineRule="auto"/>
        <w:ind w:right="2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pacing w:val="-3"/>
          <w:sz w:val="28"/>
          <w:szCs w:val="28"/>
        </w:rPr>
        <w:t>Форма заявки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noVBand="0" w:firstColumn="0" w:noHBand="0" w:lastColumn="0"/>
      </w:tblPr>
      <w:tblGrid>
        <w:gridCol w:w="4723"/>
        <w:gridCol w:w="4301"/>
      </w:tblGrid>
      <w:tr w:rsidR="0058439A" w:rsidTr="007822D7" w:rsidRPr="0058439A">
        <w:trPr>
          <w:trHeight w:hRule="exact" w:val="1055"/>
        </w:trPr>
        <w:tc>
          <w:tcPr>
            <w:tcW w:w="9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на участие в конкурсе творческих работ </w:t>
            </w:r>
            <w:r w:rsidRPr="0058439A">
              <w:rPr>
                <w:rFonts w:ascii="Times New Roman" w:hAnsi="Times New Roman" w:cs="Times New Roman"/>
                <w:b/>
                <w:sz w:val="28"/>
                <w:szCs w:val="28"/>
              </w:rPr>
              <w:t>«Мы видим мир по-новому»</w:t>
            </w: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9A" w:rsidRPr="0058439A" w:rsidRDefault="0058439A" w:rsidP="007822D7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58439A" w:rsidTr="007822D7" w:rsidRPr="0058439A">
        <w:trPr>
          <w:trHeight w:hRule="exact" w:val="634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19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19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 жительства (индекс, полный адрес)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26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Название и номер учебного заведения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19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12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A" w:rsidTr="007822D7" w:rsidRPr="0058439A">
        <w:trPr>
          <w:trHeight w:hRule="exact" w:val="641"/>
        </w:trPr>
        <w:tc>
          <w:tcPr>
            <w:tcW w:w="4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4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58439A" w:rsidRPr="0058439A" w:rsidRDefault="0058439A" w:rsidP="007822D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9A" w:rsidRDefault="0058439A" w:rsidP="0058439A">
      <w:pPr>
        <w:shd w:val="clear" w:color="auto" w:fill="FFFFFF"/>
        <w:spacing w:before="410" w:line="276" w:lineRule="auto"/>
        <w:ind w:left="130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8439A" w:rsidRPr="0058439A" w:rsidRDefault="0058439A" w:rsidP="0058439A">
      <w:pPr>
        <w:shd w:val="clear" w:color="auto" w:fill="FFFFFF"/>
        <w:spacing w:before="410" w:line="276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b/>
          <w:bCs/>
          <w:spacing w:val="-15"/>
          <w:sz w:val="28"/>
          <w:szCs w:val="28"/>
        </w:rPr>
        <w:t>КОНТАКТНАЯ ИНФОРМАЦИЯ:</w:t>
      </w:r>
    </w:p>
    <w:p w:rsidR="0058439A" w:rsidRPr="0058439A" w:rsidRDefault="0058439A" w:rsidP="0058439A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Экономический факультет РУДН</w:t>
      </w:r>
    </w:p>
    <w:p w:rsidR="0058439A" w:rsidRPr="0058439A" w:rsidRDefault="0058439A" w:rsidP="0058439A">
      <w:pPr>
        <w:shd w:val="clear" w:color="auto" w:fill="FFFFFF"/>
        <w:spacing w:line="276" w:lineRule="auto"/>
        <w:ind w:left="151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117198, Москва, ул. Миклухо-Маклая, д. 6 каб. 30</w:t>
      </w:r>
    </w:p>
    <w:p w:rsidR="0058439A" w:rsidRPr="0058439A" w:rsidRDefault="0058439A" w:rsidP="0058439A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</w:rPr>
        <w:t>Телефоны: (495)433-20-29 доб. 24-81; (495)434-43-15</w:t>
      </w:r>
    </w:p>
    <w:p w:rsidR="0058439A" w:rsidRPr="0058439A" w:rsidRDefault="0058439A" w:rsidP="0058439A">
      <w:pPr>
        <w:shd w:val="clear" w:color="auto" w:fill="FFFFFF"/>
        <w:spacing w:line="276" w:lineRule="auto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439A">
        <w:rPr>
          <w:rFonts w:ascii="Times New Roman" w:hAnsi="Times New Roman" w:cs="Times New Roman"/>
          <w:sz w:val="28"/>
          <w:szCs w:val="28"/>
        </w:rPr>
        <w:t>-</w:t>
      </w:r>
      <w:r w:rsidRPr="005843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439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egorycheva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ea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rudn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8439A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8439A" w:rsidRPr="0058439A" w:rsidRDefault="0058439A" w:rsidP="0058439A">
      <w:pPr>
        <w:shd w:val="clear" w:color="auto" w:fill="FFFFFF"/>
        <w:spacing w:before="7" w:line="276" w:lineRule="auto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58439A">
        <w:rPr>
          <w:rFonts w:ascii="Times New Roman" w:hAnsi="Times New Roman" w:cs="Times New Roman"/>
          <w:spacing w:val="-1"/>
          <w:sz w:val="28"/>
          <w:szCs w:val="28"/>
        </w:rPr>
        <w:t>Член экспертной комиссии – Егорычева Елена Александровна</w:t>
      </w:r>
    </w:p>
    <w:permEnd w:id="1110603695"/>
    <w:p w:rsidR="0058439A" w:rsidRPr="00B555A3" w:rsidRDefault="0058439A" w:rsidP="0058439A">
      <w:pPr>
        <w:ind w:right="50"/>
        <w:rPr>
          <w:rFonts w:ascii="Times New Roman" w:eastAsia="Calibri" w:hAnsi="Times New Roman" w:cs="Times New Roman"/>
        </w:rPr>
      </w:pPr>
    </w:p>
    <w:sectPr w:rsidR="0058439A" w:rsidRPr="00B555A3" w:rsidSect="000623B8">
      <w:footerReference r:id="rId19" w:type="default"/>
      <w:footerReference r:id="rId20" w:type="first"/>
      <w:pgSz w:w="12240" w:h="15840"/>
      <w:pgMar w:top="1134" w:left="1701" w:gutter="0" w:right="850" w:bottom="1134" w:header="720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B8" w:rsidRDefault="000623B8" w:rsidP="00D579D5">
      <w:r>
        <w:separator/>
      </w:r>
    </w:p>
  </w:endnote>
  <w:endnote w:type="continuationSeparator" w:id="0">
    <w:p w:rsidR="000623B8" w:rsidRDefault="000623B8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036C11" w:rsidRPr="000623B8" w:rsidTr="000623B8">
      <w:tc>
        <w:tcPr>
          <w:tcW w:w="2500" w:type="pct"/>
          <w:shd w:val="clear" w:color="auto" w:fill="auto"/>
        </w:tcPr>
        <w:p w:rsidR="00036C11" w:rsidRPr="000623B8" w:rsidRDefault="000623B8" w:rsidP="000623B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036C11" w:rsidRPr="000623B8" w:rsidRDefault="000623B8" w:rsidP="000623B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C11" w:rsidRPr="000623B8" w:rsidRDefault="00036C11" w:rsidP="000623B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B8" w:rsidRDefault="000623B8" w:rsidP="00D579D5">
      <w:r>
        <w:separator/>
      </w:r>
    </w:p>
  </w:footnote>
  <w:footnote w:type="continuationSeparator" w:id="0">
    <w:p w:rsidR="000623B8" w:rsidRDefault="000623B8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623B8" w:rsidRDefault="000623B8">
    <w:pPr>
      <w:pStyle w:val="a3"/>
    </w:pPr>
  </w:p>
</w:hdr>
</file>

<file path=word/header3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623B8" w:rsidRDefault="000623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68B678"/>
    <w:lvl w:ilvl="0">
      <w:numFmt w:val="bullet"/>
      <w:lvlText w:val="*"/>
      <w:lvlJc w:val="left"/>
    </w:lvl>
  </w:abstractNum>
  <w:abstractNum w:abstractNumId="1" w15:restartNumberingAfterBreak="0">
    <w:nsid w:val="3FCB7FDC"/>
    <w:multiLevelType w:val="hybridMultilevel"/>
    <w:tmpl w:val="62E6882A"/>
    <w:lvl w:ilvl="0" w:tplc="6568B678">
      <w:start w:val="65535"/>
      <w:numFmt w:val="bullet"/>
      <w:lvlText w:val="•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1364"/>
    <w:multiLevelType w:val="singleLevel"/>
    <w:tmpl w:val="2342140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36C11"/>
    <w:rsid w:val="00050E96"/>
    <w:rsid w:val="000623B8"/>
    <w:rsid w:val="00071B80"/>
    <w:rsid w:val="000737A4"/>
    <w:rsid w:val="0008126C"/>
    <w:rsid w:val="0013236E"/>
    <w:rsid w:val="001379B2"/>
    <w:rsid w:val="00144FA5"/>
    <w:rsid w:val="0021097E"/>
    <w:rsid w:val="00230BD9"/>
    <w:rsid w:val="002C02F4"/>
    <w:rsid w:val="002D6330"/>
    <w:rsid w:val="0031628D"/>
    <w:rsid w:val="0034506E"/>
    <w:rsid w:val="00356634"/>
    <w:rsid w:val="00370B61"/>
    <w:rsid w:val="003C423D"/>
    <w:rsid w:val="004140F9"/>
    <w:rsid w:val="00427F36"/>
    <w:rsid w:val="004443EF"/>
    <w:rsid w:val="0051575C"/>
    <w:rsid w:val="0058439A"/>
    <w:rsid w:val="005C670D"/>
    <w:rsid w:val="00704348"/>
    <w:rsid w:val="007120D8"/>
    <w:rsid w:val="00836B89"/>
    <w:rsid w:val="008479F7"/>
    <w:rsid w:val="009E3FF8"/>
    <w:rsid w:val="00A87261"/>
    <w:rsid w:val="00A87F21"/>
    <w:rsid w:val="00B30110"/>
    <w:rsid w:val="00B555A3"/>
    <w:rsid w:val="00B71460"/>
    <w:rsid w:val="00B828E8"/>
    <w:rsid w:val="00B87D19"/>
    <w:rsid w:val="00BF5D9F"/>
    <w:rsid w:val="00C33769"/>
    <w:rsid w:val="00D036F5"/>
    <w:rsid w:val="00D52F9B"/>
    <w:rsid w:val="00D579D5"/>
    <w:rsid w:val="00DE5D24"/>
    <w:rsid w:val="00E13666"/>
    <w:rsid w:val="00F12C7B"/>
    <w:rsid w:val="00F674EC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styleId="a7">
    <w:name w:val="Hyperlink"/>
    <w:basedOn w:val="a0"/>
    <w:rsid w:val="005843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439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3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18" Target="footer1.xml" Type="http://schemas.openxmlformats.org/officeDocument/2006/relationships/footer"/>
	<Relationship Id="rId19" Target="footer2.xml" Type="http://schemas.openxmlformats.org/officeDocument/2006/relationships/footer"/>
	<Relationship Id="rId20" Target="footer3.xml" Type="http://schemas.openxmlformats.org/officeDocument/2006/relationships/footer"/>
	<Relationship Id="rId8" Type="http://schemas.openxmlformats.org/officeDocument/2006/relationships/image" Target="media/image1.pn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7" Type="http://schemas.openxmlformats.org/officeDocument/2006/relationships/theme" Target="theme/theme1.xml"/>
	<Relationship Id="rId2" Type="http://schemas.openxmlformats.org/officeDocument/2006/relationships/numbering" Target="numbering.xml"/>
	<Relationship Id="rId16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2.xml"/>
	<Relationship Id="rId5" Type="http://schemas.openxmlformats.org/officeDocument/2006/relationships/webSettings" Target="webSettings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mailto:egorycheva-ea@rudn.ru" TargetMode="External"/>
	<Relationship Id="rId14" Type="http://schemas.openxmlformats.org/officeDocument/2006/relationships/header" Target="header3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7DD7-7943-4907-9956-53E763A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Силинкина Олеся Анатольевна</cp:lastModifiedBy>
  <cp:revision>1</cp:revision>
  <dcterms:created xsi:type="dcterms:W3CDTF">2021-10-29T07:56:00Z</dcterms:created>
  <dcterms:modified xsi:type="dcterms:W3CDTF">2021-10-29T07:56:00Z</dcterms:modified>
</cp:coreProperties>
</file>