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0253" w:rsidRPr="00411179" w:rsidRDefault="00411179">
      <w:pPr>
        <w:rPr>
          <w:rFonts w:ascii="Times New Roman" w:hAnsi="Times New Roman" w:cs="Times New Roman"/>
          <w:sz w:val="24"/>
          <w:szCs w:val="24"/>
        </w:rPr>
      </w:pPr>
      <w:r w:rsidRPr="00411179">
        <w:rPr>
          <w:rFonts w:ascii="Times New Roman" w:hAnsi="Times New Roman" w:cs="Times New Roman"/>
          <w:sz w:val="24"/>
          <w:szCs w:val="24"/>
        </w:rPr>
        <w:t xml:space="preserve">Вступительное испытание –Портфолио </w:t>
      </w:r>
    </w:p>
    <w:p w:rsidR="00411179" w:rsidRPr="00411179" w:rsidRDefault="00411179">
      <w:pPr>
        <w:rPr>
          <w:rFonts w:ascii="Times New Roman" w:hAnsi="Times New Roman" w:cs="Times New Roman"/>
          <w:sz w:val="24"/>
          <w:szCs w:val="24"/>
        </w:rPr>
      </w:pPr>
      <w:r w:rsidRPr="00411179">
        <w:rPr>
          <w:rFonts w:ascii="Times New Roman" w:hAnsi="Times New Roman" w:cs="Times New Roman"/>
          <w:sz w:val="24"/>
          <w:szCs w:val="24"/>
        </w:rPr>
        <w:t>Необходимые элементы портфолио (мотивационное письмо и эссе), а также возможно приложить дополнительно имеющиеся дипломы, сертификаты, копию трудовой книжки и т. п.</w:t>
      </w:r>
    </w:p>
    <w:p w:rsidR="00411179" w:rsidRPr="00411179" w:rsidRDefault="00411179">
      <w:pPr>
        <w:rPr>
          <w:rFonts w:ascii="Times New Roman" w:hAnsi="Times New Roman" w:cs="Times New Roman"/>
          <w:sz w:val="24"/>
          <w:szCs w:val="24"/>
        </w:rPr>
      </w:pPr>
      <w:r w:rsidRPr="00411179">
        <w:rPr>
          <w:rFonts w:ascii="Times New Roman" w:hAnsi="Times New Roman" w:cs="Times New Roman"/>
          <w:sz w:val="24"/>
          <w:szCs w:val="24"/>
        </w:rPr>
        <w:t xml:space="preserve">Подробная </w:t>
      </w:r>
      <w:bookmarkStart w:id="0" w:name="_GoBack"/>
      <w:r w:rsidRPr="00411179">
        <w:rPr>
          <w:rFonts w:ascii="Times New Roman" w:hAnsi="Times New Roman" w:cs="Times New Roman"/>
          <w:sz w:val="24"/>
          <w:szCs w:val="24"/>
        </w:rPr>
        <w:t>информация о структуре и системе оценки</w:t>
      </w:r>
      <w:bookmarkEnd w:id="0"/>
      <w:r w:rsidRPr="00411179">
        <w:rPr>
          <w:rFonts w:ascii="Times New Roman" w:hAnsi="Times New Roman" w:cs="Times New Roman"/>
          <w:sz w:val="24"/>
          <w:szCs w:val="24"/>
        </w:rPr>
        <w:t>:</w:t>
      </w:r>
    </w:p>
    <w:p w:rsidR="00411179" w:rsidRDefault="00411179"/>
    <w:p w:rsidR="00411179" w:rsidRDefault="0041117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43600" cy="56197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619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79" w:rsidRDefault="0041117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34075" cy="2600325"/>
            <wp:effectExtent l="0" t="0" r="9525" b="9525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2600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79" w:rsidRDefault="00411179">
      <w:pPr>
        <w:rPr>
          <w:lang w:val="en-US"/>
        </w:rPr>
      </w:pPr>
    </w:p>
    <w:p w:rsidR="00411179" w:rsidRDefault="00411179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5934075" cy="60579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605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79" w:rsidRDefault="00411179">
      <w:pPr>
        <w:rPr>
          <w:lang w:val="en-US"/>
        </w:rPr>
      </w:pPr>
      <w:r>
        <w:rPr>
          <w:noProof/>
          <w:lang w:eastAsia="ru-RU"/>
        </w:rPr>
        <w:lastRenderedPageBreak/>
        <w:drawing>
          <wp:inline distT="0" distB="0" distL="0" distR="0">
            <wp:extent cx="5943600" cy="757237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572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1179" w:rsidRPr="00FB080F" w:rsidRDefault="00411179" w:rsidP="00411179">
      <w:pPr>
        <w:rPr>
          <w:rFonts w:ascii="Times New Roman" w:hAnsi="Times New Roman" w:cs="Times New Roman"/>
          <w:sz w:val="24"/>
          <w:szCs w:val="24"/>
        </w:rPr>
      </w:pPr>
      <w:r w:rsidRPr="00FB080F">
        <w:rPr>
          <w:rFonts w:ascii="Times New Roman" w:hAnsi="Times New Roman" w:cs="Times New Roman"/>
          <w:sz w:val="24"/>
          <w:szCs w:val="24"/>
        </w:rPr>
        <w:t xml:space="preserve">7.ИТОГОВЫЕ УСЛОВИЯ ЗАЧИСЛЕНИЯ Нижней границей оценки </w:t>
      </w:r>
      <w:proofErr w:type="spellStart"/>
      <w:r w:rsidRPr="00FB080F">
        <w:rPr>
          <w:rFonts w:ascii="Times New Roman" w:hAnsi="Times New Roman" w:cs="Times New Roman"/>
          <w:sz w:val="24"/>
          <w:szCs w:val="24"/>
        </w:rPr>
        <w:t>порфолио</w:t>
      </w:r>
      <w:proofErr w:type="spellEnd"/>
      <w:r w:rsidRPr="00FB080F">
        <w:rPr>
          <w:rFonts w:ascii="Times New Roman" w:hAnsi="Times New Roman" w:cs="Times New Roman"/>
          <w:sz w:val="24"/>
          <w:szCs w:val="24"/>
        </w:rPr>
        <w:t xml:space="preserve"> на основе представленных </w:t>
      </w:r>
      <w:proofErr w:type="spellStart"/>
      <w:r w:rsidRPr="00FB080F">
        <w:rPr>
          <w:rFonts w:ascii="Times New Roman" w:hAnsi="Times New Roman" w:cs="Times New Roman"/>
          <w:sz w:val="24"/>
          <w:szCs w:val="24"/>
        </w:rPr>
        <w:t>документовявляется</w:t>
      </w:r>
      <w:proofErr w:type="spellEnd"/>
      <w:r w:rsidRPr="00FB080F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FB080F">
        <w:rPr>
          <w:rFonts w:ascii="Times New Roman" w:hAnsi="Times New Roman" w:cs="Times New Roman"/>
          <w:sz w:val="24"/>
          <w:szCs w:val="24"/>
        </w:rPr>
        <w:t>30  баллов</w:t>
      </w:r>
      <w:proofErr w:type="gramEnd"/>
      <w:r w:rsidRPr="00FB080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FB080F">
        <w:rPr>
          <w:rFonts w:ascii="Times New Roman" w:hAnsi="Times New Roman" w:cs="Times New Roman"/>
          <w:sz w:val="24"/>
          <w:szCs w:val="24"/>
        </w:rPr>
        <w:t>Поступающие,  получившие</w:t>
      </w:r>
      <w:proofErr w:type="gramEnd"/>
      <w:r w:rsidRPr="00FB080F">
        <w:rPr>
          <w:rFonts w:ascii="Times New Roman" w:hAnsi="Times New Roman" w:cs="Times New Roman"/>
          <w:sz w:val="24"/>
          <w:szCs w:val="24"/>
        </w:rPr>
        <w:t xml:space="preserve">  более  низкую  </w:t>
      </w:r>
      <w:proofErr w:type="spellStart"/>
      <w:r w:rsidRPr="00FB080F">
        <w:rPr>
          <w:rFonts w:ascii="Times New Roman" w:hAnsi="Times New Roman" w:cs="Times New Roman"/>
          <w:sz w:val="24"/>
          <w:szCs w:val="24"/>
        </w:rPr>
        <w:t>оценку,к</w:t>
      </w:r>
      <w:proofErr w:type="spellEnd"/>
      <w:r w:rsidRPr="00FB080F">
        <w:rPr>
          <w:rFonts w:ascii="Times New Roman" w:hAnsi="Times New Roman" w:cs="Times New Roman"/>
          <w:sz w:val="24"/>
          <w:szCs w:val="24"/>
        </w:rPr>
        <w:t xml:space="preserve">  конкурсному  отбору  не допускаются.</w:t>
      </w:r>
    </w:p>
    <w:p w:rsidR="00411179" w:rsidRPr="00FB080F" w:rsidRDefault="00411179" w:rsidP="00411179">
      <w:pPr>
        <w:rPr>
          <w:rFonts w:ascii="Times New Roman" w:hAnsi="Times New Roman" w:cs="Times New Roman"/>
          <w:sz w:val="24"/>
          <w:szCs w:val="24"/>
        </w:rPr>
      </w:pPr>
      <w:r w:rsidRPr="00FB080F">
        <w:rPr>
          <w:rFonts w:ascii="Times New Roman" w:hAnsi="Times New Roman" w:cs="Times New Roman"/>
          <w:sz w:val="24"/>
          <w:szCs w:val="24"/>
        </w:rPr>
        <w:t xml:space="preserve">Набравшие максимальное количество баллов могут претендовать на поступление на </w:t>
      </w:r>
      <w:proofErr w:type="gramStart"/>
      <w:r w:rsidRPr="00FB080F">
        <w:rPr>
          <w:rFonts w:ascii="Times New Roman" w:hAnsi="Times New Roman" w:cs="Times New Roman"/>
          <w:sz w:val="24"/>
          <w:szCs w:val="24"/>
        </w:rPr>
        <w:t>места  с</w:t>
      </w:r>
      <w:proofErr w:type="gramEnd"/>
      <w:r w:rsidRPr="00FB080F">
        <w:rPr>
          <w:rFonts w:ascii="Times New Roman" w:hAnsi="Times New Roman" w:cs="Times New Roman"/>
          <w:sz w:val="24"/>
          <w:szCs w:val="24"/>
        </w:rPr>
        <w:t xml:space="preserve">  бюджетным  финансированием  (там  где  они  имеются)  в  соответствии  с  их количеством и собственным местом в рейтинге по итогам ко</w:t>
      </w:r>
      <w:r w:rsidR="00FB080F">
        <w:rPr>
          <w:rFonts w:ascii="Times New Roman" w:hAnsi="Times New Roman" w:cs="Times New Roman"/>
          <w:sz w:val="24"/>
          <w:szCs w:val="24"/>
        </w:rPr>
        <w:t>нкурса.</w:t>
      </w:r>
    </w:p>
    <w:sectPr w:rsidR="00411179" w:rsidRPr="00FB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179"/>
    <w:rsid w:val="00411179"/>
    <w:rsid w:val="00C40253"/>
    <w:rsid w:val="00FB08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471EDE"/>
  <w15:chartTrackingRefBased/>
  <w15:docId w15:val="{9C076120-F5EB-49B2-A52E-6EE5172848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Гордеева Анастасия</dc:creator>
  <cp:keywords/>
  <dc:description/>
  <cp:lastModifiedBy>Гордеева Анастасия</cp:lastModifiedBy>
  <cp:revision>1</cp:revision>
  <dcterms:created xsi:type="dcterms:W3CDTF">2021-02-19T09:43:00Z</dcterms:created>
  <dcterms:modified xsi:type="dcterms:W3CDTF">2021-02-19T09:57:00Z</dcterms:modified>
</cp:coreProperties>
</file>