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F5AFC" w:rsidRPr="003C31B8" w:rsidRDefault="00FF5AFC" w:rsidP="00FF5AFC">
      <w:pPr>
        <w:spacing w:after="0" w:line="240" w:lineRule="auto"/>
        <w:rPr>
          <w:rFonts w:eastAsia="Times New Roman"/>
          <w:b/>
          <w:bCs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2 к Особенностям</w:t>
      </w:r>
    </w:p>
    <w:p w:rsidR="00FF5AFC" w:rsidRPr="003C31B8" w:rsidRDefault="00FF5AFC" w:rsidP="00FF5AF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b/>
          <w:bCs/>
          <w:color w:val="000000"/>
          <w:szCs w:val="24"/>
          <w:lang w:eastAsia="ru-RU"/>
        </w:rPr>
        <w:t>Приложение № 4А</w:t>
      </w:r>
      <w:r w:rsidRPr="003C31B8">
        <w:rPr>
          <w:rFonts w:eastAsia="Times New Roman"/>
          <w:color w:val="000000"/>
          <w:szCs w:val="24"/>
          <w:lang w:eastAsia="ru-RU"/>
        </w:rPr>
        <w:t xml:space="preserve"> </w:t>
      </w:r>
    </w:p>
    <w:p w:rsidR="00FF5AFC" w:rsidRPr="003C31B8" w:rsidRDefault="00FF5AFC" w:rsidP="00FF5AFC">
      <w:pPr>
        <w:spacing w:after="0" w:line="240" w:lineRule="auto"/>
        <w:jc w:val="right"/>
        <w:rPr>
          <w:rFonts w:eastAsia="Times New Roman"/>
          <w:color w:val="000000"/>
          <w:szCs w:val="24"/>
          <w:lang w:eastAsia="ru-RU"/>
        </w:rPr>
      </w:pPr>
      <w:r w:rsidRPr="003C31B8">
        <w:rPr>
          <w:rFonts w:eastAsia="Times New Roman"/>
          <w:color w:val="000000"/>
          <w:szCs w:val="24"/>
          <w:lang w:eastAsia="ru-RU"/>
        </w:rPr>
        <w:t xml:space="preserve">к Правилам приема на 2020/2021 учебный год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Cs w:val="24"/>
          <w:lang w:eastAsia="ru-RU"/>
        </w:rPr>
      </w:pP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 xml:space="preserve">Сроки приема граждан РФ,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 xml:space="preserve">а также граждан, имеющих право поступления наравне с гражданами РФ, </w:t>
      </w:r>
    </w:p>
    <w:p w:rsidR="00FF5AFC" w:rsidRPr="003C31B8" w:rsidRDefault="00FF5AFC" w:rsidP="00FF5AFC">
      <w:pPr>
        <w:spacing w:after="0" w:line="240" w:lineRule="auto"/>
        <w:jc w:val="center"/>
        <w:rPr>
          <w:rFonts w:eastAsia="Times New Roman"/>
          <w:b/>
          <w:sz w:val="36"/>
          <w:szCs w:val="36"/>
          <w:lang w:eastAsia="ru-RU"/>
        </w:rPr>
      </w:pPr>
      <w:r w:rsidRPr="003C31B8">
        <w:rPr>
          <w:rFonts w:eastAsia="Times New Roman"/>
          <w:b/>
          <w:sz w:val="36"/>
          <w:szCs w:val="36"/>
          <w:lang w:eastAsia="ru-RU"/>
        </w:rPr>
        <w:t>для обучения по программам магистратуры на 2020/2021 учебный год</w:t>
      </w:r>
    </w:p>
    <w:p w:rsidR="00FF5AFC" w:rsidRPr="003C31B8" w:rsidRDefault="00FF5AFC" w:rsidP="00FF5AFC">
      <w:pPr>
        <w:spacing w:after="0" w:line="240" w:lineRule="auto"/>
        <w:rPr>
          <w:rFonts w:eastAsia="Times New Roman"/>
          <w:b/>
          <w:sz w:val="28"/>
          <w:szCs w:val="28"/>
          <w:lang w:eastAsia="ru-RU"/>
        </w:rPr>
      </w:pPr>
    </w:p>
    <w:tbl>
      <w:tblPr>
        <w:tblStyle w:val="3"/>
        <w:tblW w:w="15069" w:type="dxa"/>
        <w:jc w:val="center"/>
        <w:tblLook w:val="04A0" w:firstRow="1" w:lastRow="0" w:firstColumn="1" w:lastColumn="0" w:noHBand="0" w:noVBand="1"/>
      </w:tblPr>
      <w:tblGrid>
        <w:gridCol w:w="4248"/>
        <w:gridCol w:w="4536"/>
        <w:gridCol w:w="2268"/>
        <w:gridCol w:w="2126"/>
        <w:gridCol w:w="1891"/>
      </w:tblGrid>
      <w:tr w:rsidR="00FF5AFC" w:rsidRPr="003C31B8" w:rsidTr="00A56DE0">
        <w:trPr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Бюджетные места (КЦП)</w:t>
            </w:r>
          </w:p>
        </w:tc>
        <w:tc>
          <w:tcPr>
            <w:tcW w:w="6285" w:type="dxa"/>
            <w:gridSpan w:val="3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Места с оплатой стоимости обучения</w:t>
            </w:r>
          </w:p>
        </w:tc>
      </w:tr>
      <w:tr w:rsidR="00FF5AFC" w:rsidRPr="003C31B8" w:rsidTr="00A56DE0">
        <w:trPr>
          <w:trHeight w:val="633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очная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очно-заочная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32"/>
                <w:szCs w:val="32"/>
              </w:rPr>
            </w:pPr>
            <w:r w:rsidRPr="003C31B8">
              <w:rPr>
                <w:rFonts w:eastAsia="Times New Roman"/>
                <w:b/>
                <w:sz w:val="32"/>
                <w:szCs w:val="32"/>
              </w:rPr>
              <w:t>заочная</w:t>
            </w:r>
          </w:p>
        </w:tc>
      </w:tr>
      <w:tr w:rsidR="00FF5AFC" w:rsidRPr="003C31B8" w:rsidTr="00A56DE0">
        <w:trPr>
          <w:trHeight w:val="601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>Сроки начала приема документов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19 июня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19 июня 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01 июня</w:t>
            </w:r>
          </w:p>
        </w:tc>
      </w:tr>
      <w:tr w:rsidR="00FF5AFC" w:rsidRPr="003C31B8" w:rsidTr="00A56DE0">
        <w:trPr>
          <w:trHeight w:val="697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>Сроки завершения приема документов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07 августа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26 августа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21 сентября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20 ноября</w:t>
            </w:r>
          </w:p>
        </w:tc>
      </w:tr>
      <w:tr w:rsidR="00FF5AFC" w:rsidRPr="003C31B8" w:rsidTr="00A56DE0">
        <w:trPr>
          <w:trHeight w:val="709"/>
          <w:jc w:val="center"/>
        </w:trPr>
        <w:tc>
          <w:tcPr>
            <w:tcW w:w="424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проведения вступительных испытаний 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10 – 18 августа</w:t>
            </w:r>
          </w:p>
        </w:tc>
        <w:tc>
          <w:tcPr>
            <w:tcW w:w="2268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27 августа</w:t>
            </w:r>
          </w:p>
        </w:tc>
        <w:tc>
          <w:tcPr>
            <w:tcW w:w="212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28 сентября</w:t>
            </w:r>
          </w:p>
        </w:tc>
        <w:tc>
          <w:tcPr>
            <w:tcW w:w="1891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до 24 ноября</w:t>
            </w:r>
          </w:p>
        </w:tc>
      </w:tr>
      <w:tr w:rsidR="00FF5AFC" w:rsidRPr="003C31B8" w:rsidTr="00A56DE0">
        <w:trPr>
          <w:trHeight w:val="458"/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завершения предоставления заявлений о согласии – </w:t>
            </w:r>
            <w:r w:rsidRPr="003C31B8">
              <w:rPr>
                <w:rFonts w:eastAsia="Times New Roman"/>
                <w:b/>
                <w:sz w:val="32"/>
                <w:szCs w:val="32"/>
              </w:rPr>
              <w:t>до 18.00 по местному времени</w:t>
            </w: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21 августа - </w:t>
            </w:r>
            <w:r w:rsidRPr="003C31B8">
              <w:rPr>
                <w:rFonts w:eastAsia="Times New Roman"/>
                <w:szCs w:val="24"/>
              </w:rPr>
              <w:t>в рамках целевой квоты</w:t>
            </w:r>
          </w:p>
        </w:tc>
        <w:tc>
          <w:tcPr>
            <w:tcW w:w="226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28 августа</w:t>
            </w:r>
          </w:p>
        </w:tc>
        <w:tc>
          <w:tcPr>
            <w:tcW w:w="2126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29 сентября</w:t>
            </w:r>
          </w:p>
        </w:tc>
        <w:tc>
          <w:tcPr>
            <w:tcW w:w="1891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27 ноября</w:t>
            </w:r>
          </w:p>
        </w:tc>
      </w:tr>
      <w:tr w:rsidR="00FF5AFC" w:rsidRPr="003C31B8" w:rsidTr="00A56DE0">
        <w:trPr>
          <w:trHeight w:val="458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36" w:type="dxa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 xml:space="preserve">23 августа – </w:t>
            </w:r>
            <w:r w:rsidRPr="003C31B8">
              <w:rPr>
                <w:rFonts w:eastAsia="Times New Roman"/>
                <w:szCs w:val="24"/>
              </w:rPr>
              <w:t>основные места в рамках контрольных цифр</w:t>
            </w:r>
          </w:p>
        </w:tc>
        <w:tc>
          <w:tcPr>
            <w:tcW w:w="226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  <w:tr w:rsidR="00FF5AFC" w:rsidRPr="003C31B8" w:rsidTr="00A56DE0">
        <w:trPr>
          <w:trHeight w:val="370"/>
          <w:jc w:val="center"/>
        </w:trPr>
        <w:tc>
          <w:tcPr>
            <w:tcW w:w="424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  <w:r w:rsidRPr="003C31B8">
              <w:rPr>
                <w:rFonts w:eastAsia="Times New Roman"/>
                <w:sz w:val="32"/>
                <w:szCs w:val="32"/>
              </w:rPr>
              <w:t xml:space="preserve">Сроки зачисления (издание приказов - </w:t>
            </w:r>
            <w:r w:rsidRPr="003C31B8">
              <w:rPr>
                <w:rFonts w:eastAsia="Times New Roman"/>
                <w:b/>
                <w:sz w:val="32"/>
                <w:szCs w:val="32"/>
              </w:rPr>
              <w:t>до дня начала учебного года</w:t>
            </w:r>
            <w:r w:rsidRPr="003C31B8">
              <w:rPr>
                <w:rFonts w:eastAsia="Times New Roman"/>
                <w:sz w:val="32"/>
                <w:szCs w:val="32"/>
              </w:rPr>
              <w:t>)</w:t>
            </w:r>
          </w:p>
        </w:tc>
        <w:tc>
          <w:tcPr>
            <w:tcW w:w="4536" w:type="dxa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22 августа</w:t>
            </w:r>
            <w:r w:rsidRPr="003C31B8">
              <w:rPr>
                <w:rFonts w:eastAsia="Times New Roman"/>
                <w:szCs w:val="24"/>
              </w:rPr>
              <w:t xml:space="preserve"> - в рамках целевой квоты</w:t>
            </w:r>
          </w:p>
        </w:tc>
        <w:tc>
          <w:tcPr>
            <w:tcW w:w="2268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31 августа</w:t>
            </w:r>
          </w:p>
        </w:tc>
        <w:tc>
          <w:tcPr>
            <w:tcW w:w="2126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сентября</w:t>
            </w:r>
          </w:p>
        </w:tc>
        <w:tc>
          <w:tcPr>
            <w:tcW w:w="1891" w:type="dxa"/>
            <w:vMerge w:val="restart"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30 ноября</w:t>
            </w:r>
          </w:p>
        </w:tc>
      </w:tr>
      <w:tr w:rsidR="00FF5AFC" w:rsidRPr="003C31B8" w:rsidTr="00A56DE0">
        <w:trPr>
          <w:trHeight w:val="369"/>
          <w:jc w:val="center"/>
        </w:trPr>
        <w:tc>
          <w:tcPr>
            <w:tcW w:w="424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rPr>
                <w:rFonts w:eastAsia="Times New Roman"/>
                <w:sz w:val="32"/>
                <w:szCs w:val="32"/>
              </w:rPr>
            </w:pPr>
          </w:p>
        </w:tc>
        <w:tc>
          <w:tcPr>
            <w:tcW w:w="4536" w:type="dxa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szCs w:val="24"/>
              </w:rPr>
            </w:pPr>
            <w:r w:rsidRPr="003C31B8">
              <w:rPr>
                <w:rFonts w:eastAsia="Times New Roman"/>
                <w:b/>
                <w:sz w:val="28"/>
                <w:szCs w:val="28"/>
              </w:rPr>
              <w:t>24 августа</w:t>
            </w:r>
            <w:r w:rsidRPr="003C31B8">
              <w:rPr>
                <w:rFonts w:eastAsia="Times New Roman"/>
                <w:szCs w:val="24"/>
              </w:rPr>
              <w:t xml:space="preserve"> – основные места в рамках контрольных цифр</w:t>
            </w:r>
          </w:p>
        </w:tc>
        <w:tc>
          <w:tcPr>
            <w:tcW w:w="2268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2126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  <w:tc>
          <w:tcPr>
            <w:tcW w:w="1891" w:type="dxa"/>
            <w:vMerge/>
            <w:vAlign w:val="center"/>
          </w:tcPr>
          <w:p w:rsidR="00FF5AFC" w:rsidRPr="003C31B8" w:rsidRDefault="00FF5AFC" w:rsidP="00A56DE0">
            <w:pPr>
              <w:spacing w:after="0" w:line="240" w:lineRule="auto"/>
              <w:jc w:val="center"/>
              <w:rPr>
                <w:rFonts w:eastAsia="Times New Roman"/>
                <w:b/>
                <w:sz w:val="28"/>
                <w:szCs w:val="28"/>
              </w:rPr>
            </w:pPr>
          </w:p>
        </w:tc>
      </w:tr>
    </w:tbl>
    <w:p w:rsidR="00FF5AFC" w:rsidRPr="003C31B8" w:rsidRDefault="00FF5AFC" w:rsidP="00FF5AFC">
      <w:pPr>
        <w:spacing w:after="0" w:line="240" w:lineRule="auto"/>
        <w:ind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b/>
          <w:sz w:val="28"/>
          <w:szCs w:val="28"/>
          <w:lang w:eastAsia="ru-RU"/>
        </w:rPr>
        <w:t>Начало учебного года:</w:t>
      </w:r>
      <w:r w:rsidRPr="003C31B8">
        <w:rPr>
          <w:rFonts w:eastAsia="Times New Roman"/>
          <w:sz w:val="28"/>
          <w:szCs w:val="28"/>
          <w:lang w:eastAsia="ru-RU"/>
        </w:rPr>
        <w:t xml:space="preserve"> </w:t>
      </w:r>
      <w:r w:rsidRPr="003C31B8">
        <w:rPr>
          <w:rFonts w:eastAsia="Times New Roman"/>
          <w:sz w:val="28"/>
          <w:szCs w:val="28"/>
          <w:lang w:eastAsia="ru-RU"/>
        </w:rPr>
        <w:tab/>
        <w:t xml:space="preserve">по 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сентября;</w:t>
      </w:r>
    </w:p>
    <w:p w:rsidR="00FF5AFC" w:rsidRPr="003C31B8" w:rsidRDefault="00FF5AFC" w:rsidP="00FF5AFC">
      <w:pPr>
        <w:spacing w:after="0" w:line="240" w:lineRule="auto"/>
        <w:ind w:left="3540" w:firstLine="708"/>
        <w:rPr>
          <w:rFonts w:eastAsia="Times New Roman"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 xml:space="preserve">по очно-заочной форме обучения – </w:t>
      </w:r>
      <w:r w:rsidRPr="003C31B8">
        <w:rPr>
          <w:rFonts w:eastAsia="Times New Roman"/>
          <w:b/>
          <w:sz w:val="28"/>
          <w:szCs w:val="28"/>
          <w:lang w:eastAsia="ru-RU"/>
        </w:rPr>
        <w:t>01 октября;</w:t>
      </w:r>
    </w:p>
    <w:p w:rsidR="00FF5AFC" w:rsidRDefault="00FF5AFC" w:rsidP="00FF5AFC">
      <w:pPr>
        <w:spacing w:after="0" w:line="240" w:lineRule="auto"/>
        <w:ind w:left="3540" w:firstLine="708"/>
        <w:rPr>
          <w:rFonts w:eastAsia="Times New Roman"/>
          <w:b/>
          <w:sz w:val="28"/>
          <w:szCs w:val="28"/>
          <w:lang w:eastAsia="ru-RU"/>
        </w:rPr>
      </w:pPr>
      <w:r w:rsidRPr="003C31B8">
        <w:rPr>
          <w:rFonts w:eastAsia="Times New Roman"/>
          <w:sz w:val="28"/>
          <w:szCs w:val="28"/>
          <w:lang w:eastAsia="ru-RU"/>
        </w:rPr>
        <w:t>по заочной форме обучения –</w:t>
      </w:r>
      <w:r w:rsidRPr="003C31B8">
        <w:rPr>
          <w:rFonts w:eastAsia="Times New Roman"/>
          <w:b/>
          <w:sz w:val="28"/>
          <w:szCs w:val="28"/>
          <w:lang w:eastAsia="ru-RU"/>
        </w:rPr>
        <w:t>01 декабря.</w:t>
      </w:r>
      <w:r>
        <w:rPr>
          <w:rFonts w:eastAsia="Times New Roman"/>
          <w:b/>
          <w:sz w:val="28"/>
          <w:szCs w:val="28"/>
          <w:lang w:eastAsia="ru-RU"/>
        </w:rPr>
        <w:t xml:space="preserve"> </w:t>
      </w:r>
    </w:p>
    <w:sectPr w:rsidR="00FF5AFC" w:rsidSect="003D298D">
      <w:pgSz w:w="16840" w:h="11900" w:orient="landscape"/>
      <w:pgMar w:top="567" w:right="567" w:bottom="567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9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D298D"/>
    <w:rsid w:val="003D298D"/>
    <w:rsid w:val="007D294F"/>
    <w:rsid w:val="00B034DF"/>
    <w:rsid w:val="00FF5A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3A4DCB0"/>
  <w15:chartTrackingRefBased/>
  <w15:docId w15:val="{45CFCF42-0B17-594E-A3EA-1D16545063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FF5AFC"/>
    <w:pPr>
      <w:spacing w:after="200" w:line="276" w:lineRule="auto"/>
    </w:pPr>
    <w:rPr>
      <w:rFonts w:ascii="Times New Roman" w:eastAsia="Calibri" w:hAnsi="Times New Roman" w:cs="Times New Roman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3">
    <w:name w:val="Сетка таблицы3"/>
    <w:basedOn w:val="a1"/>
    <w:next w:val="a3"/>
    <w:uiPriority w:val="59"/>
    <w:rsid w:val="00FF5AFC"/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3">
    <w:name w:val="Table Grid"/>
    <w:basedOn w:val="a1"/>
    <w:uiPriority w:val="39"/>
    <w:rsid w:val="00FF5AF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171</Words>
  <Characters>975</Characters>
  <Application>Microsoft Office Word</Application>
  <DocSecurity>0</DocSecurity>
  <Lines>8</Lines>
  <Paragraphs>2</Paragraphs>
  <ScaleCrop>false</ScaleCrop>
  <Company/>
  <LinksUpToDate>false</LinksUpToDate>
  <CharactersWithSpaces>1144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vozneyk@gmail.com</dc:creator>
  <cp:keywords/>
  <dc:description/>
  <cp:lastModifiedBy>vozneyk@gmail.com</cp:lastModifiedBy>
  <cp:revision>2</cp:revision>
  <dcterms:created xsi:type="dcterms:W3CDTF">2020-06-28T18:55:00Z</dcterms:created>
  <dcterms:modified xsi:type="dcterms:W3CDTF">2020-06-28T18:57:00Z</dcterms:modified>
</cp:coreProperties>
</file>